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firstLine="880" w:firstLineChars="200"/>
        <w:jc w:val="center"/>
        <w:outlineLvl w:val="0"/>
        <w:rPr>
          <w:rFonts w:hint="eastAsia" w:ascii="宋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因公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出国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（境）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管理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规定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（一）根据工作需要按计划派出。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因公出国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（境）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应坚持按需派出的原则,因事定人，不安排无实质内容的一般性考察。同一单位领导班子成员原则上不得同团出访，也不得同时或6个月内分别率团出访同一国家或地区。离退休人员一般不再派遣出国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（境），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如继续聘用工作，或因其它特殊原因，确需出国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（境）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的，由所在单位出具说明函。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院属各单位（部门）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每年11月底前将下一年度的出国计划报送院国际合作处，院国际合作处统筹汇总呈报院党组，经院党组审核后上报自治区外事办公室审批。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(二)学术交流合作任务管理。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学术交流合作主要包括开展教育教学活动、科学研究、学术访问、出席重要国际学术会议以及执行国际学术组织履职任务等。其他出访主要指一般性中外科研院所的工作交流。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教学科研人员指科研院所直接从事教学和科研任务的人员（含退离休返聘人员），以及在科研院所及其二级单位中担任领导职务的专家学者。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上述教学科研人员出国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执行学术交流合作任务，单位与个人的出国批次、团组人数、在外停留天数根据实际需要申请，报自治区外办审批。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（三）一般性出访任务管理。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一般性出访是指除了学术交流合作任务外的因公临时出国，仍执行现行国家工作人员因公临时出国（境）管理政策。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访团组人数、国家数和在外停留时间。出国（境）短期考察访问团组人员总数不得超过6人。出访一国不超过5天，出访两国不超过8天，出访三国以上不超过10天，离抵境当日计入在外停留时间。赴台人员总数不超过15人（15人以上需报国台办审批），停留时间不超过7天（含离抵境日）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经自治区外国专家局和国家外国专家局批准的出国（境）培训团组的人数及境外停留时间按国家外国专家局的有关规定执行。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（四）出国（境）审批。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厅级领导干部出国（境）报自治区人民政府审批。处级及以下人员出国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以所（中心、处）的名义提前三个月向院报出国(境)请示文，内容包括出国(境)目的、人员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、境外停留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、经费来源等， 并附上出国（境）经费审批表、境外日程安排（包括抵离境日）、境外方的邀请函、邀请方简介等材料；院国际合作处收到请示文后签署意见呈报院领导审批，院领导同意后转院人事处办理政审备案手续。对出国（港、澳）人员有关信息进行为期5个工作日的公示，公示期满无异议后报自治区外事办公室审批。对赴台湾人员信息不公示，院领导审核同意后报自治区台湾事务办公室审批。  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（五）因公出国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（境）须持因公护照（通行证）。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因公</w:t>
      </w:r>
      <w:r>
        <w:rPr>
          <w:rFonts w:hint="eastAsia" w:ascii="仿宋_GB2312" w:hAnsi="仿宋_GB2312" w:eastAsia="仿宋_GB2312" w:cs="仿宋_GB2312"/>
          <w:sz w:val="32"/>
          <w:szCs w:val="32"/>
        </w:rPr>
        <w:t>出国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（境）的人员必须办理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（境）审批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手续。特殊情况需持普通护照（俗称因私护照）出国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公务应说明理由并按组织人事管理权限报组织人事部门审批。处级干部需持普通护照出国执行公务，需个人申请，经所在单位领导签章同意，报院人事处审核呈院领导同意方可领取护照出国。处级以下干部需持普通护照出国执行公务，需个人申请，经所在单位领导签章同意报院国际合作处备案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（六）登记备案人员因私出国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（境）手续办理。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在职的处级及以上干部和离（退）休的厅级干部属于“登记备案人员”, 办理因私出国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（境）手续</w:t>
      </w:r>
      <w:r>
        <w:rPr>
          <w:rFonts w:hint="eastAsia" w:ascii="仿宋_GB2312" w:hAnsi="仿宋_GB2312" w:eastAsia="仿宋_GB2312" w:cs="仿宋_GB2312"/>
          <w:sz w:val="32"/>
          <w:szCs w:val="32"/>
        </w:rPr>
        <w:t>时须按有关规定办理。其他人员因私出国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（境）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手续自行到公安机关办理，院国际合作处提供咨询服务。</w:t>
      </w:r>
    </w:p>
    <w:p>
      <w:pPr>
        <w:pStyle w:val="4"/>
        <w:adjustRightInd w:val="0"/>
        <w:snapToGrid w:val="0"/>
        <w:spacing w:after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（七）行前教育。</w:t>
      </w:r>
    </w:p>
    <w:p>
      <w:pPr>
        <w:pStyle w:val="4"/>
        <w:adjustRightInd w:val="0"/>
        <w:snapToGrid w:val="0"/>
        <w:spacing w:after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因公出国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（境）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的人员获得签证（签注）后，临行前需到院国际合作处接受行前教育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，加强意识形态教育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并签订有关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团组在外期间管理。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出访团组实行团长负责制，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访团长是团组在外活动监督管理第一责任人，带领团组严格执行中央八项规定及其实施细则精神。出访团组在外期间应当严格遵守党的政治纪律和政治规矩，增强“四个意识”，坚定“四个自信”，做到“两个维护”，严格执行党中央对外方针政策和决策部署，不得发表同党中央大政方针政策不一致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言论。</w:t>
      </w:r>
    </w:p>
    <w:p>
      <w:pPr>
        <w:pStyle w:val="4"/>
        <w:adjustRightInd w:val="0"/>
        <w:snapToGrid w:val="0"/>
        <w:spacing w:after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2、出访团组在外期间应当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严格执行请示报告和二人同行制度，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须主动接受我驻当地使领馆的领导和监督，严守国家外事纪律和外事规章制度及我院外事管理规定，遵守当地的法律和民俗，杜绝不文明行为，严禁出入赌博、色情场所，不得从事非法活动，违反者按有关外事纪律规定处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如遇重大情况，应当第一时间向有关驻外使领馆以及派出单位外事部门请示报告。</w:t>
      </w:r>
    </w:p>
    <w:p>
      <w:pPr>
        <w:pStyle w:val="4"/>
        <w:adjustRightInd w:val="0"/>
        <w:snapToGrid w:val="0"/>
        <w:spacing w:after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）出访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回国后管理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adjustRightInd w:val="0"/>
        <w:snapToGrid w:val="0"/>
        <w:spacing w:after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因公出国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（境）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人员回国后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天内须将《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出国（境）人员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回访记录表》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、《因公临时出国团组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执行中央八项规定及其实施细则精神报告表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》及出访期间实际行程报送院国际合作处，由国际合作处报送有关部门。</w:t>
      </w:r>
      <w:r>
        <w:rPr>
          <w:rFonts w:hint="eastAsia" w:ascii="仿宋_GB2312" w:hAnsi="仿宋_GB2312" w:eastAsia="仿宋_GB2312" w:cs="仿宋_GB2312"/>
          <w:sz w:val="32"/>
          <w:szCs w:val="32"/>
        </w:rPr>
        <w:t>回国后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须将</w:t>
      </w:r>
      <w:r>
        <w:rPr>
          <w:rFonts w:hint="eastAsia" w:ascii="仿宋_GB2312" w:hAnsi="仿宋_GB2312" w:eastAsia="仿宋_GB2312" w:cs="仿宋_GB2312"/>
          <w:sz w:val="32"/>
          <w:szCs w:val="32"/>
        </w:rPr>
        <w:t>出访报告（内容包括出访基本情况、主要成果和体会、工作意见或建议，2000字左右，并附照片2-4张）一式2份及电子文档报送院国际合作处，由院国际合作处送有关部门备案。办有多次往返出国（境）人员在其多次往返签证或出境证明到期后应提交1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出访报告。厅级领导干部率领的出访团组，应在回国后10天内将出访报告报送自治区外事办公室。不按时提交出访报告的单位或个人，暂停审核办理其出国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（境）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执行公务手续。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（十）因公出国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（境）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人员的信息公示公开。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出访团组应当按照规定进行事前公示和事后公开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在报送出国（境）审批手续前，必须在院内对出访人员信息、出访国家、任务、日程安排、邀请函、邀请单位情况介绍、经费预算和来源等内容进行公示。出访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团组</w:t>
      </w:r>
      <w:r>
        <w:rPr>
          <w:rFonts w:hint="eastAsia" w:ascii="仿宋_GB2312" w:hAnsi="仿宋_GB2312" w:eastAsia="仿宋_GB2312" w:cs="仿宋_GB2312"/>
          <w:sz w:val="32"/>
          <w:szCs w:val="32"/>
        </w:rPr>
        <w:t>回国后所提交的出访报告也须于回国后30天内在院内公布，实现出访成果共享。出访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团组提交的《因公临时出国团组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执行中央八项规定及其实施细则精神报告表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》需在院内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接受群众监督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TA2NGY5OGViMzhkNmIxOGI1OTI0ZDc4ZmM1MzYifQ=="/>
  </w:docVars>
  <w:rsids>
    <w:rsidRoot w:val="00000000"/>
    <w:rsid w:val="05D00FCD"/>
    <w:rsid w:val="07E928F4"/>
    <w:rsid w:val="08FB3D43"/>
    <w:rsid w:val="0C323B79"/>
    <w:rsid w:val="101979A9"/>
    <w:rsid w:val="14F625E5"/>
    <w:rsid w:val="15C73157"/>
    <w:rsid w:val="186131A3"/>
    <w:rsid w:val="1E463E50"/>
    <w:rsid w:val="2205040E"/>
    <w:rsid w:val="27481649"/>
    <w:rsid w:val="2848572A"/>
    <w:rsid w:val="2B2A1128"/>
    <w:rsid w:val="3224146B"/>
    <w:rsid w:val="32DD05B6"/>
    <w:rsid w:val="3DFD154B"/>
    <w:rsid w:val="3FC862B7"/>
    <w:rsid w:val="426F7475"/>
    <w:rsid w:val="4772284A"/>
    <w:rsid w:val="4F212AF8"/>
    <w:rsid w:val="4F2D2F79"/>
    <w:rsid w:val="5486147C"/>
    <w:rsid w:val="54FF37C7"/>
    <w:rsid w:val="5C7266C4"/>
    <w:rsid w:val="6087143E"/>
    <w:rsid w:val="61F54E83"/>
    <w:rsid w:val="625D662B"/>
    <w:rsid w:val="62FC3A7F"/>
    <w:rsid w:val="63A5595A"/>
    <w:rsid w:val="64A0766C"/>
    <w:rsid w:val="657C7269"/>
    <w:rsid w:val="677E1B8B"/>
    <w:rsid w:val="69B60047"/>
    <w:rsid w:val="6CF9286E"/>
    <w:rsid w:val="6EE365DF"/>
    <w:rsid w:val="6EE55249"/>
    <w:rsid w:val="753F4B79"/>
    <w:rsid w:val="75CE0D92"/>
    <w:rsid w:val="76122A0A"/>
    <w:rsid w:val="77804444"/>
    <w:rsid w:val="77E11BCE"/>
    <w:rsid w:val="78330F12"/>
    <w:rsid w:val="7B2D203A"/>
    <w:rsid w:val="7E92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2021-11-01T09:55:00Z</dcterms:created>
  <dc:creator>Administrator</dc:creator>
  <cp:lastModifiedBy>国合处</cp:lastModifiedBy>
  <dcterms:modified xsi:type="dcterms:W3CDTF">2023-05-05T03:41:41Z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2306B6F14B7249AA872001905BB288C6</vt:lpwstr>
  </property>
</Properties>
</file>